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C3997" w14:textId="77777777" w:rsidR="0046170D" w:rsidRDefault="00000000">
      <w:pPr>
        <w:pStyle w:val="berschrift1"/>
        <w:spacing w:before="200" w:after="200"/>
      </w:pPr>
      <w:r>
        <w:rPr>
          <w:b/>
          <w:bCs/>
          <w:color w:val="2F5233"/>
        </w:rPr>
        <w:t>Verpackungsrecht bei Blumen Klefer</w:t>
      </w:r>
    </w:p>
    <w:p w14:paraId="264A3205" w14:textId="17B9CAC5" w:rsidR="0046170D" w:rsidRDefault="00000000">
      <w:pPr>
        <w:spacing w:after="160"/>
      </w:pPr>
      <w:r>
        <w:rPr>
          <w:sz w:val="22"/>
          <w:szCs w:val="22"/>
        </w:rPr>
        <w:t>Seit dem 12. August 2026 gilt die europäische Verpackungsverordnung PPWR (Verordnung (EU) 2025/40) unmittelbar in allen Mitgliedstaaten der EU. In Deutschland wird sie durch das Verpackungsrecht-Durchführungsgesetz (</w:t>
      </w:r>
      <w:proofErr w:type="spellStart"/>
      <w:r>
        <w:rPr>
          <w:sz w:val="22"/>
          <w:szCs w:val="22"/>
        </w:rPr>
        <w:t>VerpackDG</w:t>
      </w:r>
      <w:proofErr w:type="spellEnd"/>
      <w:r>
        <w:rPr>
          <w:sz w:val="22"/>
          <w:szCs w:val="22"/>
        </w:rPr>
        <w:t>) ergänzt, das</w:t>
      </w:r>
      <w:r w:rsidR="00A56FD0">
        <w:rPr>
          <w:sz w:val="22"/>
          <w:szCs w:val="22"/>
        </w:rPr>
        <w:t>s</w:t>
      </w:r>
      <w:r>
        <w:rPr>
          <w:sz w:val="22"/>
          <w:szCs w:val="22"/>
        </w:rPr>
        <w:t xml:space="preserve"> das bisherige Verpackungsgesetz (</w:t>
      </w:r>
      <w:proofErr w:type="spellStart"/>
      <w:r>
        <w:rPr>
          <w:sz w:val="22"/>
          <w:szCs w:val="22"/>
        </w:rPr>
        <w:t>VerpackG</w:t>
      </w:r>
      <w:proofErr w:type="spellEnd"/>
      <w:r>
        <w:rPr>
          <w:sz w:val="22"/>
          <w:szCs w:val="22"/>
        </w:rPr>
        <w:t>) an die neuen europäischen Vorgaben angepasst hat. Blumen Klefer nimmt diese Verantwortung ernst und informiert Sie auf dieser Seite transparent darüber, wie wir Verpackungen einsetzen und welche Nachweise wir dazu führen.</w:t>
      </w:r>
    </w:p>
    <w:p w14:paraId="076DAD55" w14:textId="77777777" w:rsidR="0046170D" w:rsidRDefault="00000000">
      <w:pPr>
        <w:pStyle w:val="berschrift2"/>
        <w:spacing w:before="300" w:after="120"/>
      </w:pPr>
      <w:r>
        <w:rPr>
          <w:b/>
          <w:bCs/>
          <w:color w:val="2F5233"/>
          <w:sz w:val="24"/>
          <w:szCs w:val="24"/>
        </w:rPr>
        <w:t>Unsere Rolle in der Verpackungskette</w:t>
      </w:r>
    </w:p>
    <w:p w14:paraId="159F3C3F" w14:textId="2C13ECBA" w:rsidR="0046170D" w:rsidRDefault="00000000">
      <w:pPr>
        <w:spacing w:after="160"/>
      </w:pPr>
      <w:r>
        <w:rPr>
          <w:sz w:val="22"/>
          <w:szCs w:val="22"/>
        </w:rPr>
        <w:t>Für unsere Sträuße, Gestecke und Topfpflanzen verwenden wir eigens für uns gefertigtes und bedrucktes Einwickelpapier sowie eingekaufte Pflanz</w:t>
      </w:r>
      <w:r w:rsidR="00E65309">
        <w:rPr>
          <w:sz w:val="22"/>
          <w:szCs w:val="22"/>
        </w:rPr>
        <w:t>töpfe</w:t>
      </w:r>
      <w:r>
        <w:rPr>
          <w:sz w:val="22"/>
          <w:szCs w:val="22"/>
        </w:rPr>
        <w:t xml:space="preserve">. Da wir dieses Papier extern anfertigen und bedrucken lassen und Pflanzen beim Eintopfen erstmals in eine Verkaufsverpackung bringen, handeln wir insoweit als Hersteller bzw. Erzeuger von Verpackungen im Sinne des </w:t>
      </w:r>
      <w:proofErr w:type="spellStart"/>
      <w:r>
        <w:rPr>
          <w:sz w:val="22"/>
          <w:szCs w:val="22"/>
        </w:rPr>
        <w:t>VerpackG</w:t>
      </w:r>
      <w:proofErr w:type="spellEnd"/>
      <w:r>
        <w:rPr>
          <w:sz w:val="22"/>
          <w:szCs w:val="22"/>
        </w:rPr>
        <w:t>/</w:t>
      </w:r>
      <w:proofErr w:type="spellStart"/>
      <w:r>
        <w:rPr>
          <w:sz w:val="22"/>
          <w:szCs w:val="22"/>
        </w:rPr>
        <w:t>VerpackDG</w:t>
      </w:r>
      <w:proofErr w:type="spellEnd"/>
      <w:r>
        <w:rPr>
          <w:sz w:val="22"/>
          <w:szCs w:val="22"/>
        </w:rPr>
        <w:t xml:space="preserve"> und der PPWR. Kartonagen, die wir Kundinnen und Kunden auf Wunsch zum sicheren Transport ihrer Pflanzen mitgeben, geben wir als Vertreiber ab. Bei der Belieferung unserer gewerblichen Großhandelskunden in Deutschland setzen wir zusätzlich geeignete Transportverpackungen ein.</w:t>
      </w:r>
    </w:p>
    <w:p w14:paraId="18D6F05D" w14:textId="77777777" w:rsidR="0046170D" w:rsidRDefault="00000000">
      <w:pPr>
        <w:pStyle w:val="berschrift2"/>
        <w:spacing w:before="300" w:after="120"/>
      </w:pPr>
      <w:r>
        <w:rPr>
          <w:b/>
          <w:bCs/>
          <w:color w:val="2F5233"/>
          <w:sz w:val="24"/>
          <w:szCs w:val="24"/>
        </w:rPr>
        <w:t>Registrierung und Systembeteiligung</w:t>
      </w:r>
    </w:p>
    <w:p w14:paraId="08CFF176" w14:textId="77777777" w:rsidR="0046170D" w:rsidRDefault="00000000">
      <w:pPr>
        <w:spacing w:after="160"/>
        <w:rPr>
          <w:sz w:val="22"/>
          <w:szCs w:val="22"/>
        </w:rPr>
      </w:pPr>
      <w:r>
        <w:rPr>
          <w:sz w:val="22"/>
          <w:szCs w:val="22"/>
        </w:rPr>
        <w:t xml:space="preserve">Blumen Klefer ist im Verpackungsregister LUCID registriert und an einem dualen System systembeteiligt. Wir überprüfen unsere Registrierung sowie unsere Systembeteiligungsverträge fortlaufend und passen sie innerhalb der gesetzlichen Übergangsfristen an die Anforderungen des </w:t>
      </w:r>
      <w:proofErr w:type="spellStart"/>
      <w:r>
        <w:rPr>
          <w:sz w:val="22"/>
          <w:szCs w:val="22"/>
        </w:rPr>
        <w:t>VerpackDG</w:t>
      </w:r>
      <w:proofErr w:type="spellEnd"/>
      <w:r>
        <w:rPr>
          <w:sz w:val="22"/>
          <w:szCs w:val="22"/>
        </w:rPr>
        <w:t xml:space="preserve"> an.</w:t>
      </w:r>
    </w:p>
    <w:p w14:paraId="3CE16102" w14:textId="6D2AD2C1" w:rsidR="00A56FD0" w:rsidRPr="00E65309" w:rsidRDefault="00A56FD0">
      <w:pPr>
        <w:spacing w:after="160"/>
        <w:rPr>
          <w:sz w:val="22"/>
          <w:szCs w:val="22"/>
        </w:rPr>
      </w:pPr>
      <w:r w:rsidRPr="00E65309">
        <w:rPr>
          <w:sz w:val="22"/>
          <w:szCs w:val="22"/>
        </w:rPr>
        <w:t>Registrierung</w:t>
      </w:r>
      <w:r w:rsidRPr="00E65309">
        <w:rPr>
          <w:sz w:val="22"/>
          <w:szCs w:val="22"/>
        </w:rPr>
        <w:t xml:space="preserve">snummer LUCID Blumen Klefer: </w:t>
      </w:r>
      <w:r w:rsidRPr="00E65309">
        <w:rPr>
          <w:sz w:val="22"/>
          <w:szCs w:val="22"/>
        </w:rPr>
        <w:t>DE1558783864594</w:t>
      </w:r>
    </w:p>
    <w:p w14:paraId="05ED3FD4" w14:textId="62CEE3CC" w:rsidR="00A56FD0" w:rsidRPr="00E65309" w:rsidRDefault="00A56FD0">
      <w:pPr>
        <w:spacing w:after="160"/>
        <w:rPr>
          <w:sz w:val="22"/>
          <w:szCs w:val="22"/>
        </w:rPr>
      </w:pPr>
      <w:r w:rsidRPr="00E65309">
        <w:rPr>
          <w:sz w:val="22"/>
          <w:szCs w:val="22"/>
        </w:rPr>
        <w:t xml:space="preserve">Duales System: </w:t>
      </w:r>
      <w:r w:rsidRPr="00E65309">
        <w:rPr>
          <w:sz w:val="22"/>
          <w:szCs w:val="22"/>
        </w:rPr>
        <w:t>Landbell AG für Rückhol-Systeme</w:t>
      </w:r>
      <w:r w:rsidRPr="00E65309">
        <w:rPr>
          <w:sz w:val="22"/>
          <w:szCs w:val="22"/>
        </w:rPr>
        <w:t xml:space="preserve">, </w:t>
      </w:r>
      <w:r w:rsidRPr="00E65309">
        <w:rPr>
          <w:sz w:val="22"/>
          <w:szCs w:val="22"/>
        </w:rPr>
        <w:t>Rheinstraße 4L</w:t>
      </w:r>
      <w:r w:rsidRPr="00E65309">
        <w:rPr>
          <w:sz w:val="22"/>
          <w:szCs w:val="22"/>
        </w:rPr>
        <w:t xml:space="preserve">, </w:t>
      </w:r>
      <w:r w:rsidRPr="00E65309">
        <w:rPr>
          <w:sz w:val="22"/>
          <w:szCs w:val="22"/>
        </w:rPr>
        <w:t>D-55116 Mainz</w:t>
      </w:r>
    </w:p>
    <w:p w14:paraId="2C6EEEE5" w14:textId="1064EE37" w:rsidR="0046170D" w:rsidRDefault="0046170D">
      <w:pPr>
        <w:spacing w:after="160"/>
      </w:pPr>
    </w:p>
    <w:p w14:paraId="54A3F59F" w14:textId="77777777" w:rsidR="0046170D" w:rsidRDefault="00000000">
      <w:pPr>
        <w:pStyle w:val="berschrift2"/>
        <w:spacing w:before="300" w:after="120"/>
      </w:pPr>
      <w:r>
        <w:rPr>
          <w:b/>
          <w:bCs/>
          <w:color w:val="2F5233"/>
          <w:sz w:val="24"/>
          <w:szCs w:val="24"/>
        </w:rPr>
        <w:t>Stoffliche Anforderungen</w:t>
      </w:r>
    </w:p>
    <w:p w14:paraId="3112C71B" w14:textId="77777777" w:rsidR="0046170D" w:rsidRDefault="00000000">
      <w:pPr>
        <w:spacing w:after="160"/>
      </w:pPr>
      <w:r>
        <w:rPr>
          <w:sz w:val="22"/>
          <w:szCs w:val="22"/>
        </w:rPr>
        <w:t>Die von uns eingesetzten Verpackungen halten die seit dem 12. August 2026 geltenden Grenzwerte der PPWR für Schwermetalle (Blei, Cadmium, Quecksilber, sechswertiges Chrom) sowie die Vorgaben zu PFAS ein.</w:t>
      </w:r>
    </w:p>
    <w:p w14:paraId="386D1154" w14:textId="77777777" w:rsidR="0046170D" w:rsidRDefault="00000000">
      <w:pPr>
        <w:pStyle w:val="berschrift2"/>
        <w:spacing w:before="300" w:after="120"/>
      </w:pPr>
      <w:r>
        <w:rPr>
          <w:b/>
          <w:bCs/>
          <w:color w:val="2F5233"/>
          <w:sz w:val="24"/>
          <w:szCs w:val="24"/>
        </w:rPr>
        <w:t>Kennzeichnung</w:t>
      </w:r>
    </w:p>
    <w:p w14:paraId="4B3E9809" w14:textId="6955EC95" w:rsidR="0046170D" w:rsidRDefault="00000000">
      <w:pPr>
        <w:spacing w:after="160"/>
      </w:pPr>
      <w:r>
        <w:rPr>
          <w:sz w:val="22"/>
          <w:szCs w:val="22"/>
        </w:rPr>
        <w:t>Verpackungen, die wir seit dem 12. August 2026 herstellen bzw. herstellen lassen, tragen die nach der PPWR vorgeschriebenen Angaben</w:t>
      </w:r>
      <w:r w:rsidR="00A56FD0">
        <w:rPr>
          <w:sz w:val="22"/>
          <w:szCs w:val="22"/>
        </w:rPr>
        <w:t xml:space="preserve">, </w:t>
      </w:r>
      <w:r w:rsidR="00A56FD0">
        <w:rPr>
          <w:sz w:val="22"/>
          <w:szCs w:val="22"/>
        </w:rPr>
        <w:t>oder werden auf den B</w:t>
      </w:r>
      <w:r w:rsidR="00A56FD0">
        <w:rPr>
          <w:sz w:val="22"/>
          <w:szCs w:val="22"/>
        </w:rPr>
        <w:t>e</w:t>
      </w:r>
      <w:r w:rsidR="00A56FD0">
        <w:rPr>
          <w:sz w:val="22"/>
          <w:szCs w:val="22"/>
        </w:rPr>
        <w:t>g</w:t>
      </w:r>
      <w:r w:rsidR="00A56FD0">
        <w:rPr>
          <w:sz w:val="22"/>
          <w:szCs w:val="22"/>
        </w:rPr>
        <w:t>l</w:t>
      </w:r>
      <w:r w:rsidR="00A56FD0">
        <w:rPr>
          <w:sz w:val="22"/>
          <w:szCs w:val="22"/>
        </w:rPr>
        <w:t>eitpapieren ausgewiesen</w:t>
      </w:r>
      <w:r w:rsidR="00A56FD0">
        <w:rPr>
          <w:sz w:val="22"/>
          <w:szCs w:val="22"/>
        </w:rPr>
        <w:t>:</w:t>
      </w:r>
      <w:r>
        <w:rPr>
          <w:sz w:val="22"/>
          <w:szCs w:val="22"/>
        </w:rPr>
        <w:t xml:space="preserve"> Herstellername bzw. eingetragene Handelsmarke, Postanschrift sowie eine Typen-, Chargen- oder Seriennummer</w:t>
      </w:r>
      <w:r w:rsidR="00A56FD0">
        <w:rPr>
          <w:sz w:val="22"/>
          <w:szCs w:val="22"/>
        </w:rPr>
        <w:t xml:space="preserve">, </w:t>
      </w:r>
    </w:p>
    <w:p w14:paraId="3B5B66EA" w14:textId="77777777" w:rsidR="0046170D" w:rsidRDefault="00000000">
      <w:pPr>
        <w:pStyle w:val="berschrift2"/>
        <w:spacing w:before="300" w:after="120"/>
      </w:pPr>
      <w:r>
        <w:rPr>
          <w:b/>
          <w:bCs/>
          <w:color w:val="2F5233"/>
          <w:sz w:val="24"/>
          <w:szCs w:val="24"/>
        </w:rPr>
        <w:t>Konformitätserklärungen</w:t>
      </w:r>
    </w:p>
    <w:p w14:paraId="3C87EA16" w14:textId="77777777" w:rsidR="0046170D" w:rsidRDefault="00000000">
      <w:pPr>
        <w:spacing w:after="160"/>
      </w:pPr>
      <w:r>
        <w:rPr>
          <w:sz w:val="22"/>
          <w:szCs w:val="22"/>
        </w:rPr>
        <w:t>Für die von uns hergestellten Verpackungen halten wir die nach Art. 4 ff. PPWR erforderliche technische Dokumentation sowie die zugehörigen Konformitätserklärungen bereit. Die aktuellen Konformitätserklärungen stellen wir Ihnen nachfolgend zum Download zur Verfügung:</w:t>
      </w:r>
    </w:p>
    <w:p w14:paraId="06500B2B" w14:textId="77777777" w:rsidR="0046170D" w:rsidRDefault="00000000">
      <w:pPr>
        <w:pStyle w:val="berschrift2"/>
        <w:spacing w:before="300" w:after="120"/>
      </w:pPr>
      <w:r>
        <w:rPr>
          <w:b/>
          <w:bCs/>
          <w:color w:val="2F5233"/>
          <w:sz w:val="24"/>
          <w:szCs w:val="24"/>
        </w:rPr>
        <w:t>Ihre Ansprechperson</w:t>
      </w:r>
    </w:p>
    <w:p w14:paraId="47C9357B" w14:textId="77777777" w:rsidR="0046170D" w:rsidRDefault="00000000">
      <w:pPr>
        <w:spacing w:after="160"/>
        <w:rPr>
          <w:sz w:val="22"/>
          <w:szCs w:val="22"/>
        </w:rPr>
      </w:pPr>
      <w:r>
        <w:rPr>
          <w:sz w:val="22"/>
          <w:szCs w:val="22"/>
        </w:rPr>
        <w:t>Bei Fragen zu unseren Verpackungen und deren rechtskonformer Gestaltung erreichen Sie uns unter:</w:t>
      </w:r>
    </w:p>
    <w:p w14:paraId="621C5B2F" w14:textId="7661D323" w:rsidR="00E65309" w:rsidRDefault="00E65309">
      <w:pPr>
        <w:spacing w:after="160"/>
        <w:rPr>
          <w:sz w:val="22"/>
          <w:szCs w:val="22"/>
        </w:rPr>
      </w:pPr>
      <w:r>
        <w:rPr>
          <w:sz w:val="22"/>
          <w:szCs w:val="22"/>
        </w:rPr>
        <w:lastRenderedPageBreak/>
        <w:t xml:space="preserve">Blumen Klefer, Inh. Dirk Klefer, Stahlwerkstraße 79, 26689 Augustfehn, </w:t>
      </w:r>
      <w:hyperlink r:id="rId5" w:history="1">
        <w:r w:rsidRPr="00C410AA">
          <w:rPr>
            <w:rStyle w:val="Hyperlink"/>
            <w:sz w:val="22"/>
            <w:szCs w:val="22"/>
          </w:rPr>
          <w:t>info@Blumen-Klefer.de</w:t>
        </w:r>
      </w:hyperlink>
      <w:r>
        <w:rPr>
          <w:sz w:val="22"/>
          <w:szCs w:val="22"/>
        </w:rPr>
        <w:t>, Telefon: 04489 1442</w:t>
      </w:r>
    </w:p>
    <w:p w14:paraId="0DDF5024" w14:textId="70865AF8" w:rsidR="0046170D" w:rsidRDefault="00E65309" w:rsidP="00E65309">
      <w:pPr>
        <w:spacing w:after="160"/>
      </w:pPr>
      <w:r>
        <w:rPr>
          <w:sz w:val="22"/>
          <w:szCs w:val="22"/>
        </w:rPr>
        <w:t>Stand August 2026</w:t>
      </w:r>
    </w:p>
    <w:sectPr w:rsidR="0046170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B784A"/>
    <w:multiLevelType w:val="hybridMultilevel"/>
    <w:tmpl w:val="CE007E58"/>
    <w:lvl w:ilvl="0" w:tplc="64A0E30C">
      <w:start w:val="1"/>
      <w:numFmt w:val="bullet"/>
      <w:lvlText w:val="●"/>
      <w:lvlJc w:val="left"/>
      <w:pPr>
        <w:ind w:left="720" w:hanging="360"/>
      </w:pPr>
    </w:lvl>
    <w:lvl w:ilvl="1" w:tplc="D954E8A8">
      <w:start w:val="1"/>
      <w:numFmt w:val="bullet"/>
      <w:lvlText w:val="○"/>
      <w:lvlJc w:val="left"/>
      <w:pPr>
        <w:ind w:left="1440" w:hanging="360"/>
      </w:pPr>
    </w:lvl>
    <w:lvl w:ilvl="2" w:tplc="10E69862">
      <w:start w:val="1"/>
      <w:numFmt w:val="bullet"/>
      <w:lvlText w:val="■"/>
      <w:lvlJc w:val="left"/>
      <w:pPr>
        <w:ind w:left="2160" w:hanging="360"/>
      </w:pPr>
    </w:lvl>
    <w:lvl w:ilvl="3" w:tplc="79845FCC">
      <w:start w:val="1"/>
      <w:numFmt w:val="bullet"/>
      <w:lvlText w:val="●"/>
      <w:lvlJc w:val="left"/>
      <w:pPr>
        <w:ind w:left="2880" w:hanging="360"/>
      </w:pPr>
    </w:lvl>
    <w:lvl w:ilvl="4" w:tplc="697C40EE">
      <w:start w:val="1"/>
      <w:numFmt w:val="bullet"/>
      <w:lvlText w:val="○"/>
      <w:lvlJc w:val="left"/>
      <w:pPr>
        <w:ind w:left="3600" w:hanging="360"/>
      </w:pPr>
    </w:lvl>
    <w:lvl w:ilvl="5" w:tplc="4238E612">
      <w:start w:val="1"/>
      <w:numFmt w:val="bullet"/>
      <w:lvlText w:val="■"/>
      <w:lvlJc w:val="left"/>
      <w:pPr>
        <w:ind w:left="4320" w:hanging="360"/>
      </w:pPr>
    </w:lvl>
    <w:lvl w:ilvl="6" w:tplc="01CADB0E">
      <w:start w:val="1"/>
      <w:numFmt w:val="bullet"/>
      <w:lvlText w:val="●"/>
      <w:lvlJc w:val="left"/>
      <w:pPr>
        <w:ind w:left="5040" w:hanging="360"/>
      </w:pPr>
    </w:lvl>
    <w:lvl w:ilvl="7" w:tplc="3C5889B2">
      <w:start w:val="1"/>
      <w:numFmt w:val="bullet"/>
      <w:lvlText w:val="●"/>
      <w:lvlJc w:val="left"/>
      <w:pPr>
        <w:ind w:left="5760" w:hanging="360"/>
      </w:pPr>
    </w:lvl>
    <w:lvl w:ilvl="8" w:tplc="FD626240">
      <w:start w:val="1"/>
      <w:numFmt w:val="bullet"/>
      <w:lvlText w:val="●"/>
      <w:lvlJc w:val="left"/>
      <w:pPr>
        <w:ind w:left="6480" w:hanging="360"/>
      </w:pPr>
    </w:lvl>
  </w:abstractNum>
  <w:num w:numId="1" w16cid:durableId="9461541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70D"/>
    <w:rsid w:val="0046170D"/>
    <w:rsid w:val="00A56FD0"/>
    <w:rsid w:val="00E65309"/>
    <w:rsid w:val="00FE3A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F546"/>
  <w15:docId w15:val="{D5DD3660-83F4-48E4-8080-5C21C4FE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character" w:styleId="BesuchterLink">
    <w:name w:val="FollowedHyperlink"/>
    <w:basedOn w:val="Absatz-Standardschriftart"/>
    <w:uiPriority w:val="99"/>
    <w:semiHidden/>
    <w:unhideWhenUsed/>
    <w:rsid w:val="00A56FD0"/>
    <w:rPr>
      <w:color w:val="96607D" w:themeColor="followedHyperlink"/>
      <w:u w:val="single"/>
    </w:rPr>
  </w:style>
  <w:style w:type="character" w:styleId="NichtaufgelsteErwhnung">
    <w:name w:val="Unresolved Mention"/>
    <w:basedOn w:val="Absatz-Standardschriftart"/>
    <w:uiPriority w:val="99"/>
    <w:semiHidden/>
    <w:unhideWhenUsed/>
    <w:rsid w:val="00E65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lumen-Klefer.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2430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Blumen Klefer</cp:lastModifiedBy>
  <cp:revision>2</cp:revision>
  <dcterms:created xsi:type="dcterms:W3CDTF">2026-08-31T12:44:00Z</dcterms:created>
  <dcterms:modified xsi:type="dcterms:W3CDTF">2026-08-31T12:44:00Z</dcterms:modified>
</cp:coreProperties>
</file>