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drawing>
          <wp:inline distT="0" distB="0" distL="0" distR="0">
            <wp:extent cx="1428750" cy="400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428750" cy="400050"/>
                    </a:xfrm>
                    <a:prstGeom prst="rect">
                      <a:avLst/>
                    </a:prstGeom>
                  </pic:spPr>
                </pic:pic>
              </a:graphicData>
            </a:graphic>
          </wp:inline>
        </w:drawing>
      </w:r>
    </w:p>
    <w:p>
      <w:pPr>
        <w:spacing w:after="320"/>
      </w:pPr>
      <w:r>
        <w:drawing>
          <wp:inline distT="0" distB="0" distL="0" distR="0">
            <wp:extent cx="6124575"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124575" cy="38100"/>
                    </a:xfrm>
                    <a:prstGeom prst="rect">
                      <a:avLst/>
                    </a:prstGeom>
                  </pic:spPr>
                </pic:pic>
              </a:graphicData>
            </a:graphic>
          </wp:inline>
        </w:drawing>
      </w:r>
    </w:p>
    <w:p>
      <w:pPr>
        <w:spacing w:after="60"/>
      </w:pPr>
      <w:r>
        <w:rPr>
          <w:rFonts w:ascii="Arial" w:cs="Arial" w:eastAsia="Arial" w:hAnsi="Arial"/>
          <w:b/>
          <w:bCs/>
          <w:color w:val="98A0B2"/>
          <w:spacing w:val="40"/>
          <w:sz w:val="14"/>
          <w:szCs w:val="14"/>
        </w:rPr>
        <w:t xml:space="preserve">PRESENCE &amp; PERFORMANCE LAB · DIE METHODE UNTER ALLEM</w:t>
      </w:r>
    </w:p>
    <w:p>
      <w:pPr>
        <w:spacing w:after="160"/>
      </w:pPr>
      <w:r>
        <w:rPr>
          <w:rFonts w:ascii="Arial" w:cs="Arial" w:eastAsia="Arial" w:hAnsi="Arial"/>
          <w:b/>
          <w:bCs/>
          <w:color w:val="0A1230"/>
          <w:sz w:val="34"/>
          <w:szCs w:val="34"/>
        </w:rPr>
        <w:t xml:space="preserve">Das SELFIE-Coaching.</w:t>
      </w:r>
    </w:p>
    <w:p>
      <w:pPr>
        <w:spacing w:after="120" w:line="300"/>
      </w:pPr>
      <w:r>
        <w:rPr>
          <w:rFonts w:ascii="Arial" w:cs="Arial" w:eastAsia="Arial" w:hAnsi="Arial"/>
          <w:color w:val="14182A"/>
          <w:sz w:val="19"/>
          <w:szCs w:val="19"/>
        </w:rPr>
        <w:t xml:space="preserve">Fast alle wichtigen Auftritte werden im Kopf vorbereitet. Du liest dich ein, du sortierst, du formulierst, du gehst es durch — im Auto, abends im Bett. Am Tag des Auftritts passiert dann etwas, das kaum jemand bemerkt: Es ist das erste Mal, dass diese Worte tatsächlich deinen Mund verlassen.</w:t>
      </w:r>
    </w:p>
    <w:p>
      <w:pPr>
        <w:spacing w:after="240" w:line="300"/>
      </w:pPr>
      <w:r>
        <w:rPr>
          <w:rFonts w:ascii="Arial" w:cs="Arial" w:eastAsia="Arial" w:hAnsi="Arial"/>
          <w:color w:val="14182A"/>
          <w:sz w:val="19"/>
          <w:szCs w:val="19"/>
        </w:rPr>
        <w:t xml:space="preserve">Das ist, als würdest du einen Marathon planen, indem du die Strecke studierst. Deshalb liegt das SELFIE-Coaching unter allem, was wir im Lab tun. Es ist die Grundlage deiner Startaufnahme, jedes Feedbacks, das du einreichst, und deiner Arbeit zwischen den Terminen. Deine Startaufnahme ist der erste Durchlauf: ein bis drei Minuten mit dem Handy.</w:t>
      </w:r>
    </w:p>
    <w:p>
      <w:pPr>
        <w:spacing w:after="100"/>
      </w:pPr>
      <w:r>
        <w:drawing>
          <wp:inline distT="0" distB="0" distL="0" distR="0">
            <wp:extent cx="4324350" cy="2447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324350" cy="2447925"/>
                    </a:xfrm>
                    <a:prstGeom prst="rect">
                      <a:avLst/>
                    </a:prstGeom>
                  </pic:spPr>
                </pic:pic>
              </a:graphicData>
            </a:graphic>
          </wp:inline>
        </w:drawing>
      </w:r>
    </w:p>
    <w:p>
      <w:pPr>
        <w:spacing w:after="240"/>
      </w:pPr>
      <w:r>
        <w:rPr>
          <w:rFonts w:ascii="Arial" w:cs="Arial" w:eastAsia="Arial" w:hAnsi="Arial"/>
          <w:color w:val="98A0B2"/>
          <w:sz w:val="15"/>
          <w:szCs w:val="15"/>
        </w:rPr>
        <w:t xml:space="preserve">Drei Minuten, ein Smartphone, kein Schnitt — mehr braucht es nicht.</w:t>
      </w:r>
    </w:p>
    <w:p>
      <w:pPr>
        <w:spacing w:after="120" w:before="340"/>
      </w:pPr>
      <w:r>
        <w:rPr>
          <w:rFonts w:ascii="Arial" w:cs="Arial" w:eastAsia="Arial" w:hAnsi="Arial"/>
          <w:b/>
          <w:bCs/>
          <w:color w:val="0A1230"/>
          <w:sz w:val="22"/>
          <w:szCs w:val="22"/>
        </w:rPr>
        <w:t xml:space="preserve">Drei Bewegungen, zusammen unter zehn Minuten.</w:t>
      </w:r>
    </w:p>
    <w:tbl>
      <w:tblPr>
        <w:tblW w:type="dxa" w:w="9639"/>
        <w:tblBorders>
          <w:top w:val="none" w:color="FFFFFF" w:sz="0"/>
          <w:left w:val="none" w:color="FFFFFF" w:sz="0"/>
          <w:bottom w:val="none" w:color="FFFFFF" w:sz="0"/>
          <w:right w:val="none" w:color="FFFFFF" w:sz="0"/>
          <w:insideH w:val="single" w:color="auto" w:sz="4"/>
          <w:insideV w:val="single" w:color="auto" w:sz="4"/>
        </w:tblBorders>
      </w:tblPr>
      <w:tblGrid>
        <w:gridCol w:w="3213"/>
        <w:gridCol w:w="3213"/>
        <w:gridCol w:w="3213"/>
      </w:tblGrid>
      <w:tr>
        <w:tc>
          <w:tcPr>
            <w:tcW w:type="dxa" w:w="3213"/>
            <w:tcBorders>
              <w:top w:val="single" w:color="35D6C4" w:sz="8"/>
              <w:left w:val="none" w:color="FFFFFF" w:sz="0"/>
              <w:bottom w:val="none" w:color="FFFFFF" w:sz="0"/>
              <w:right w:val="single" w:color="FFFFFF" w:sz="8"/>
            </w:tcBorders>
            <w:shd w:fill="FFFFFF" w:color="auto" w:val="clear"/>
            <w:tcMar>
              <w:top w:type="dxa" w:w="140"/>
              <w:left w:type="dxa" w:w="0"/>
              <w:bottom w:type="dxa" w:w="120"/>
              <w:right w:type="dxa" w:w="280"/>
            </w:tcMar>
          </w:tcPr>
          <w:p>
            <w:pPr>
              <w:spacing w:after="40"/>
            </w:pPr>
            <w:r>
              <w:rPr>
                <w:rFonts w:ascii="Arial" w:cs="Arial" w:eastAsia="Arial" w:hAnsi="Arial"/>
                <w:b/>
                <w:bCs/>
                <w:color w:val="4B7FE0"/>
                <w:spacing w:val="30"/>
                <w:sz w:val="13"/>
                <w:szCs w:val="13"/>
              </w:rPr>
              <w:t xml:space="preserve">SELFIE 01</w:t>
            </w:r>
          </w:p>
          <w:p>
            <w:pPr>
              <w:spacing w:after="60"/>
            </w:pPr>
            <w:r>
              <w:rPr>
                <w:rFonts w:ascii="Arial" w:cs="Arial" w:eastAsia="Arial" w:hAnsi="Arial"/>
                <w:b/>
                <w:bCs/>
                <w:color w:val="0A1230"/>
                <w:sz w:val="20"/>
                <w:szCs w:val="20"/>
              </w:rPr>
              <w:t xml:space="preserve">Aufnehmen</w:t>
            </w:r>
          </w:p>
          <w:p>
            <w:pPr>
              <w:spacing w:line="280"/>
            </w:pPr>
            <w:r>
              <w:rPr>
                <w:rFonts w:ascii="Arial" w:cs="Arial" w:eastAsia="Arial" w:hAnsi="Arial"/>
                <w:color w:val="6B7488"/>
                <w:sz w:val="17"/>
                <w:szCs w:val="17"/>
              </w:rPr>
              <w:t xml:space="preserve">Drei Minuten frei sprechen über ein berufliches Thema. Ohne Skript, ohne Schnitt. Du erlebst die Situation körperlich, statt sie nur zu denken.</w:t>
            </w:r>
          </w:p>
        </w:tc>
        <w:tc>
          <w:tcPr>
            <w:tcW w:type="dxa" w:w="3213"/>
            <w:tcBorders>
              <w:top w:val="single" w:color="35D6C4" w:sz="8"/>
              <w:left w:val="none" w:color="FFFFFF" w:sz="0"/>
              <w:bottom w:val="none" w:color="FFFFFF" w:sz="0"/>
              <w:right w:val="single" w:color="FFFFFF" w:sz="8"/>
            </w:tcBorders>
            <w:shd w:fill="FFFFFF" w:color="auto" w:val="clear"/>
            <w:tcMar>
              <w:top w:type="dxa" w:w="140"/>
              <w:left w:type="dxa" w:w="0"/>
              <w:bottom w:type="dxa" w:w="120"/>
              <w:right w:type="dxa" w:w="280"/>
            </w:tcMar>
          </w:tcPr>
          <w:p>
            <w:pPr>
              <w:spacing w:after="40"/>
            </w:pPr>
            <w:r>
              <w:rPr>
                <w:rFonts w:ascii="Arial" w:cs="Arial" w:eastAsia="Arial" w:hAnsi="Arial"/>
                <w:b/>
                <w:bCs/>
                <w:color w:val="4B7FE0"/>
                <w:spacing w:val="30"/>
                <w:sz w:val="13"/>
                <w:szCs w:val="13"/>
              </w:rPr>
              <w:t xml:space="preserve">SELFIE 02</w:t>
            </w:r>
          </w:p>
          <w:p>
            <w:pPr>
              <w:spacing w:after="60"/>
            </w:pPr>
            <w:r>
              <w:rPr>
                <w:rFonts w:ascii="Arial" w:cs="Arial" w:eastAsia="Arial" w:hAnsi="Arial"/>
                <w:b/>
                <w:bCs/>
                <w:color w:val="0A1230"/>
                <w:sz w:val="20"/>
                <w:szCs w:val="20"/>
              </w:rPr>
              <w:t xml:space="preserve">Ansehen</w:t>
            </w:r>
          </w:p>
          <w:p>
            <w:pPr>
              <w:spacing w:line="280"/>
            </w:pPr>
            <w:r>
              <w:rPr>
                <w:rFonts w:ascii="Arial" w:cs="Arial" w:eastAsia="Arial" w:hAnsi="Arial"/>
                <w:color w:val="6B7488"/>
                <w:sz w:val="17"/>
                <w:szCs w:val="17"/>
              </w:rPr>
              <w:t xml:space="preserve">Du siehst dich so, wie andere dich sehen. Selbstbild und Fremdbild rücken zusammen — meist deutlich positiver, als du erwartest.</w:t>
            </w:r>
          </w:p>
        </w:tc>
        <w:tc>
          <w:tcPr>
            <w:tcW w:type="dxa" w:w="3213"/>
            <w:tcBorders>
              <w:top w:val="single" w:color="35D6C4" w:sz="8"/>
              <w:left w:val="none" w:color="FFFFFF" w:sz="0"/>
              <w:bottom w:val="none" w:color="FFFFFF" w:sz="0"/>
              <w:right w:val="none" w:color="FFFFFF" w:sz="0"/>
            </w:tcBorders>
            <w:shd w:fill="FFFFFF" w:color="auto" w:val="clear"/>
            <w:tcMar>
              <w:top w:type="dxa" w:w="140"/>
              <w:left w:type="dxa" w:w="0"/>
              <w:bottom w:type="dxa" w:w="120"/>
              <w:right w:type="dxa" w:w="280"/>
            </w:tcMar>
          </w:tcPr>
          <w:p>
            <w:pPr>
              <w:spacing w:after="40"/>
            </w:pPr>
            <w:r>
              <w:rPr>
                <w:rFonts w:ascii="Arial" w:cs="Arial" w:eastAsia="Arial" w:hAnsi="Arial"/>
                <w:b/>
                <w:bCs/>
                <w:color w:val="4B7FE0"/>
                <w:spacing w:val="30"/>
                <w:sz w:val="13"/>
                <w:szCs w:val="13"/>
              </w:rPr>
              <w:t xml:space="preserve">SELFIE 03</w:t>
            </w:r>
          </w:p>
          <w:p>
            <w:pPr>
              <w:spacing w:after="60"/>
            </w:pPr>
            <w:r>
              <w:rPr>
                <w:rFonts w:ascii="Arial" w:cs="Arial" w:eastAsia="Arial" w:hAnsi="Arial"/>
                <w:b/>
                <w:bCs/>
                <w:color w:val="0A1230"/>
                <w:sz w:val="20"/>
                <w:szCs w:val="20"/>
              </w:rPr>
              <w:t xml:space="preserve">Anpassen</w:t>
            </w:r>
          </w:p>
          <w:p>
            <w:pPr>
              <w:spacing w:line="280"/>
            </w:pPr>
            <w:r>
              <w:rPr>
                <w:rFonts w:ascii="Arial" w:cs="Arial" w:eastAsia="Arial" w:hAnsi="Arial"/>
                <w:color w:val="6B7488"/>
                <w:sz w:val="17"/>
                <w:szCs w:val="17"/>
              </w:rPr>
              <w:t xml:space="preserve">Eine Erkenntnis, eine neue Aufnahme. Keine Liste mit zwölf Vorsätzen, sondern ein einziger bewusster Unterschied.</w:t>
            </w:r>
          </w:p>
        </w:tc>
      </w:tr>
    </w:tbl>
    <w:p>
      <w:pPr>
        <w:spacing w:after="300"/>
      </w:pPr>
    </w:p>
    <w:tbl>
      <w:tblPr>
        <w:tblW w:type="dxa" w:w="9639"/>
        <w:tblBorders>
          <w:top w:val="none" w:color="FFFFFF" w:sz="0"/>
          <w:left w:val="none" w:color="FFFFFF" w:sz="0"/>
          <w:bottom w:val="none" w:color="FFFFFF" w:sz="0"/>
          <w:right w:val="none" w:color="FFFFFF" w:sz="0"/>
          <w:insideH w:val="single" w:color="auto" w:sz="4"/>
          <w:insideV w:val="single" w:color="auto" w:sz="4"/>
        </w:tblBorders>
      </w:tblPr>
      <w:tblGrid>
        <w:gridCol w:w="40"/>
        <w:gridCol w:w="9599"/>
      </w:tblGrid>
      <w:tr>
        <w:tc>
          <w:tcPr>
            <w:tcW w:type="dxa" w:w="40"/>
            <w:tcBorders>
              <w:top w:val="none" w:color="FFFFFF" w:sz="0"/>
              <w:left w:val="none" w:color="FFFFFF" w:sz="0"/>
              <w:bottom w:val="none" w:color="FFFFFF" w:sz="0"/>
              <w:right w:val="none" w:color="FFFFFF" w:sz="0"/>
            </w:tcBorders>
            <w:shd w:fill="35D6C4" w:color="auto" w:val="clear"/>
            <w:tcMar>
              <w:top w:type="dxa" w:w="0"/>
              <w:left w:type="dxa" w:w="0"/>
              <w:bottom w:type="dxa" w:w="0"/>
              <w:right w:type="dxa" w:w="0"/>
            </w:tcMar>
          </w:tcPr>
          <w:p>
            <w:r>
              <w:rPr>
                <w:sz w:val="2"/>
                <w:szCs w:val="2"/>
              </w:rPr>
              <w:t xml:space="preserve"/>
            </w:r>
          </w:p>
        </w:tc>
        <w:tc>
          <w:tcPr>
            <w:tcW w:type="dxa" w:w="9599"/>
            <w:tcBorders>
              <w:top w:val="none" w:color="FFFFFF" w:sz="0"/>
              <w:left w:val="none" w:color="FFFFFF" w:sz="0"/>
              <w:bottom w:val="none" w:color="FFFFFF" w:sz="0"/>
              <w:right w:val="none" w:color="FFFFFF" w:sz="0"/>
            </w:tcBorders>
            <w:shd w:fill="FFFFFF" w:color="auto" w:val="clear"/>
            <w:tcMar>
              <w:top w:type="dxa" w:w="40"/>
              <w:left w:type="dxa" w:w="260"/>
              <w:bottom w:type="dxa" w:w="40"/>
              <w:right w:type="dxa" w:w="0"/>
            </w:tcMar>
          </w:tcPr>
          <w:p>
            <w:pPr>
              <w:spacing w:after="80"/>
            </w:pPr>
            <w:r>
              <w:rPr>
                <w:rFonts w:ascii="Arial" w:cs="Arial" w:eastAsia="Arial" w:hAnsi="Arial"/>
                <w:b/>
                <w:bCs/>
                <w:color w:val="0A1230"/>
                <w:sz w:val="19"/>
                <w:szCs w:val="19"/>
              </w:rPr>
              <w:t xml:space="preserve">Warum der zweite Schritt der unangenehme ist.</w:t>
            </w:r>
          </w:p>
          <w:p>
            <w:pPr>
              <w:spacing w:after="100" w:line="300"/>
            </w:pPr>
            <w:r>
              <w:rPr>
                <w:rFonts w:ascii="Arial" w:cs="Arial" w:eastAsia="Arial" w:hAnsi="Arial"/>
                <w:color w:val="14182A"/>
                <w:sz w:val="18"/>
                <w:szCs w:val="18"/>
              </w:rPr>
              <w:t xml:space="preserve">Fast niemand sieht sich gern selbst zu. Du erwartest, dass es schlimm wird: zu schnell, zu viele Ähms, zu unruhige Hände. Und dann passiert fast immer das Gegenteil.</w:t>
            </w:r>
          </w:p>
          <w:p>
            <w:pPr>
              <w:spacing w:after="0" w:line="300"/>
            </w:pPr>
            <w:r>
              <w:rPr>
                <w:rFonts w:ascii="Arial" w:cs="Arial" w:eastAsia="Arial" w:hAnsi="Arial"/>
                <w:color w:val="14182A"/>
                <w:sz w:val="18"/>
                <w:szCs w:val="18"/>
              </w:rPr>
              <w:t xml:space="preserve">Dein Puls war nicht zu sehen. Die Pause, die sich endlos anfühlte, war eine Sekunde. Die Nervosität bleibt für dein Publikum meist unsichtbar. Was ankommt, ist Haltung — nicht Perfektion.</w:t>
            </w:r>
          </w:p>
        </w:tc>
      </w:tr>
    </w:tbl>
    <w:p>
      <w:r>
        <w:br w:type="page"/>
      </w:r>
    </w:p>
    <w:p>
      <w:pPr>
        <w:spacing w:after="120" w:before="340"/>
      </w:pPr>
      <w:r>
        <w:rPr>
          <w:rFonts w:ascii="Arial" w:cs="Arial" w:eastAsia="Arial" w:hAnsi="Arial"/>
          <w:b/>
          <w:bCs/>
          <w:color w:val="0A1230"/>
          <w:sz w:val="22"/>
          <w:szCs w:val="22"/>
        </w:rPr>
        <w:t xml:space="preserve">So läuft ein Durchgang.</w:t>
      </w:r>
    </w:p>
    <w:p>
      <w:pPr>
        <w:tabs>
          <w:tab w:val="left" w:pos="460"/>
        </w:tabs>
        <w:spacing w:after="0" w:before="200" w:line="290"/>
        <w:ind w:left="460" w:hanging="460"/>
      </w:pPr>
      <w:r>
        <w:rPr>
          <w:rFonts w:ascii="Arial" w:cs="Arial" w:eastAsia="Arial" w:hAnsi="Arial"/>
          <w:b/>
          <w:bCs/>
          <w:color w:val="4B7FE0"/>
          <w:sz w:val="18"/>
          <w:szCs w:val="18"/>
        </w:rPr>
        <w:t xml:space="preserve">01	</w:t>
      </w:r>
      <w:r>
        <w:rPr>
          <w:rFonts w:ascii="Arial" w:cs="Arial" w:eastAsia="Arial" w:hAnsi="Arial"/>
          <w:b/>
          <w:bCs/>
          <w:color w:val="0A1230"/>
          <w:sz w:val="19"/>
          <w:szCs w:val="19"/>
        </w:rPr>
        <w:t xml:space="preserve">Aufnehmen. </w:t>
      </w:r>
      <w:r>
        <w:rPr>
          <w:rFonts w:ascii="Arial" w:cs="Arial" w:eastAsia="Arial" w:hAnsi="Arial"/>
          <w:color w:val="14182A"/>
          <w:sz w:val="19"/>
          <w:szCs w:val="19"/>
        </w:rPr>
        <w:t xml:space="preserve">Drei Minuten, ein Thema, das gerade vor dir liegt. Kamera an, frei sprechen, nichts vorformulieren.</w:t>
      </w:r>
    </w:p>
    <w:p>
      <w:pPr>
        <w:tabs>
          <w:tab w:val="left" w:pos="460"/>
        </w:tabs>
        <w:spacing w:after="0" w:before="200" w:line="290"/>
        <w:ind w:left="460" w:hanging="460"/>
      </w:pPr>
      <w:r>
        <w:rPr>
          <w:rFonts w:ascii="Arial" w:cs="Arial" w:eastAsia="Arial" w:hAnsi="Arial"/>
          <w:b/>
          <w:bCs/>
          <w:color w:val="4B7FE0"/>
          <w:sz w:val="18"/>
          <w:szCs w:val="18"/>
        </w:rPr>
        <w:t xml:space="preserve">02	</w:t>
      </w:r>
      <w:r>
        <w:rPr>
          <w:rFonts w:ascii="Arial" w:cs="Arial" w:eastAsia="Arial" w:hAnsi="Arial"/>
          <w:b/>
          <w:bCs/>
          <w:color w:val="0A1230"/>
          <w:sz w:val="19"/>
          <w:szCs w:val="19"/>
        </w:rPr>
        <w:t xml:space="preserve">Mehrfach aufnehmen. </w:t>
      </w:r>
      <w:r>
        <w:rPr>
          <w:rFonts w:ascii="Arial" w:cs="Arial" w:eastAsia="Arial" w:hAnsi="Arial"/>
          <w:color w:val="14182A"/>
          <w:sz w:val="19"/>
          <w:szCs w:val="19"/>
        </w:rPr>
        <w:t xml:space="preserve">Nimm dasselbe Thema zwei- bis dreimal auf. Sieh dir danach nur den letzten Durchlauf an — dort steckt schon alles, was du in den Wiederholungen gelernt hast.</w:t>
      </w:r>
    </w:p>
    <w:p>
      <w:pPr>
        <w:tabs>
          <w:tab w:val="left" w:pos="460"/>
        </w:tabs>
        <w:spacing w:after="0" w:before="200" w:line="290"/>
        <w:ind w:left="460" w:hanging="460"/>
      </w:pPr>
      <w:r>
        <w:rPr>
          <w:rFonts w:ascii="Arial" w:cs="Arial" w:eastAsia="Arial" w:hAnsi="Arial"/>
          <w:b/>
          <w:bCs/>
          <w:color w:val="4B7FE0"/>
          <w:sz w:val="18"/>
          <w:szCs w:val="18"/>
        </w:rPr>
        <w:t xml:space="preserve">03	</w:t>
      </w:r>
      <w:r>
        <w:rPr>
          <w:rFonts w:ascii="Arial" w:cs="Arial" w:eastAsia="Arial" w:hAnsi="Arial"/>
          <w:b/>
          <w:bCs/>
          <w:color w:val="0A1230"/>
          <w:sz w:val="19"/>
          <w:szCs w:val="19"/>
        </w:rPr>
        <w:t xml:space="preserve">Einmal ohne Ton ansehen. </w:t>
      </w:r>
      <w:r>
        <w:rPr>
          <w:rFonts w:ascii="Arial" w:cs="Arial" w:eastAsia="Arial" w:hAnsi="Arial"/>
          <w:color w:val="14182A"/>
          <w:sz w:val="19"/>
          <w:szCs w:val="19"/>
        </w:rPr>
        <w:t xml:space="preserve">Achte nur auf Haltung, Hände und Gesicht. Notiere anschließend eine einzige Beobachtung.</w:t>
      </w:r>
    </w:p>
    <w:p>
      <w:pPr>
        <w:tabs>
          <w:tab w:val="left" w:pos="460"/>
        </w:tabs>
        <w:spacing w:after="0" w:before="200" w:line="290"/>
        <w:ind w:left="460" w:hanging="460"/>
      </w:pPr>
      <w:r>
        <w:rPr>
          <w:rFonts w:ascii="Arial" w:cs="Arial" w:eastAsia="Arial" w:hAnsi="Arial"/>
          <w:b/>
          <w:bCs/>
          <w:color w:val="4B7FE0"/>
          <w:sz w:val="18"/>
          <w:szCs w:val="18"/>
        </w:rPr>
        <w:t xml:space="preserve">04	</w:t>
      </w:r>
      <w:r>
        <w:rPr>
          <w:rFonts w:ascii="Arial" w:cs="Arial" w:eastAsia="Arial" w:hAnsi="Arial"/>
          <w:b/>
          <w:bCs/>
          <w:color w:val="0A1230"/>
          <w:sz w:val="19"/>
          <w:szCs w:val="19"/>
        </w:rPr>
        <w:t xml:space="preserve">Vier Werte vergeben. </w:t>
      </w:r>
      <w:r>
        <w:rPr>
          <w:rFonts w:ascii="Arial" w:cs="Arial" w:eastAsia="Arial" w:hAnsi="Arial"/>
          <w:color w:val="14182A"/>
          <w:sz w:val="19"/>
          <w:szCs w:val="19"/>
        </w:rPr>
        <w:t xml:space="preserve">Klarheit, Persönlichkeit, Verständlichkeit, Stimmigkeit — jeweils von 1 bis 10. Notiere nur den niedrigsten. Daran arbeitest du in der nächsten Runde.</w:t>
      </w:r>
    </w:p>
    <w:p>
      <w:pPr>
        <w:tabs>
          <w:tab w:val="left" w:pos="460"/>
        </w:tabs>
        <w:spacing w:after="0" w:before="200" w:line="290"/>
        <w:ind w:left="460" w:hanging="460"/>
      </w:pPr>
      <w:r>
        <w:rPr>
          <w:rFonts w:ascii="Arial" w:cs="Arial" w:eastAsia="Arial" w:hAnsi="Arial"/>
          <w:b/>
          <w:bCs/>
          <w:color w:val="4B7FE0"/>
          <w:sz w:val="18"/>
          <w:szCs w:val="18"/>
        </w:rPr>
        <w:t xml:space="preserve">05	</w:t>
      </w:r>
      <w:r>
        <w:rPr>
          <w:rFonts w:ascii="Arial" w:cs="Arial" w:eastAsia="Arial" w:hAnsi="Arial"/>
          <w:b/>
          <w:bCs/>
          <w:color w:val="0A1230"/>
          <w:sz w:val="19"/>
          <w:szCs w:val="19"/>
        </w:rPr>
        <w:t xml:space="preserve">Eine Sache verändern. </w:t>
      </w:r>
      <w:r>
        <w:rPr>
          <w:rFonts w:ascii="Arial" w:cs="Arial" w:eastAsia="Arial" w:hAnsi="Arial"/>
          <w:color w:val="14182A"/>
          <w:sz w:val="19"/>
          <w:szCs w:val="19"/>
        </w:rPr>
        <w:t xml:space="preserve">Nicht drei. Eine. Dann neu aufnehmen.</w:t>
      </w:r>
    </w:p>
    <w:p>
      <w:pPr>
        <w:tabs>
          <w:tab w:val="left" w:pos="460"/>
        </w:tabs>
        <w:spacing w:after="0" w:before="200" w:line="290"/>
        <w:ind w:left="460" w:hanging="460"/>
      </w:pPr>
      <w:r>
        <w:rPr>
          <w:rFonts w:ascii="Arial" w:cs="Arial" w:eastAsia="Arial" w:hAnsi="Arial"/>
          <w:b/>
          <w:bCs/>
          <w:color w:val="4B7FE0"/>
          <w:sz w:val="18"/>
          <w:szCs w:val="18"/>
        </w:rPr>
        <w:t xml:space="preserve">06	</w:t>
      </w:r>
      <w:r>
        <w:rPr>
          <w:rFonts w:ascii="Arial" w:cs="Arial" w:eastAsia="Arial" w:hAnsi="Arial"/>
          <w:b/>
          <w:bCs/>
          <w:color w:val="0A1230"/>
          <w:sz w:val="19"/>
          <w:szCs w:val="19"/>
        </w:rPr>
        <w:t xml:space="preserve">Aufnahme behalten. </w:t>
      </w:r>
      <w:r>
        <w:rPr>
          <w:rFonts w:ascii="Arial" w:cs="Arial" w:eastAsia="Arial" w:hAnsi="Arial"/>
          <w:color w:val="14182A"/>
          <w:sz w:val="19"/>
          <w:szCs w:val="19"/>
        </w:rPr>
        <w:t xml:space="preserve">Leg dir einen Ordner an und lösche nichts, auch nicht die Videos, die dir heute unangenehm sind. In sechs Monaten ist dieser Ordner dein stärkster Beleg für die eigene Entwicklung.</w:t>
      </w:r>
    </w:p>
    <w:p>
      <w:pPr>
        <w:spacing w:after="320"/>
      </w:pPr>
    </w:p>
    <w:p>
      <w:pPr>
        <w:spacing w:after="60"/>
      </w:pPr>
      <w:r>
        <w:rPr>
          <w:rFonts w:ascii="Arial" w:cs="Arial" w:eastAsia="Arial" w:hAnsi="Arial"/>
          <w:b/>
          <w:bCs/>
          <w:color w:val="98A0B2"/>
          <w:spacing w:val="40"/>
          <w:sz w:val="14"/>
          <w:szCs w:val="14"/>
        </w:rPr>
        <w:t xml:space="preserve">DEIN PROTOKOLL</w:t>
      </w:r>
    </w:p>
    <w:p>
      <w:pPr>
        <w:spacing w:after="140" w:line="300"/>
      </w:pPr>
      <w:r>
        <w:rPr>
          <w:rFonts w:ascii="Arial" w:cs="Arial" w:eastAsia="Arial" w:hAnsi="Arial"/>
          <w:color w:val="6B7488"/>
          <w:sz w:val="17"/>
          <w:szCs w:val="17"/>
        </w:rPr>
        <w:t xml:space="preserve">Trag hier ein, was du siehst. Vier Durchgänge genügen, um den Unterschied zu bemerken.</w:t>
      </w:r>
    </w:p>
    <w:tbl>
      <w:tblPr>
        <w:tblW w:type="dxa" w:w="9639"/>
        <w:tblBorders>
          <w:top w:val="single" w:color="DCE1EA" w:sz="4"/>
          <w:left w:val="single" w:color="DCE1EA" w:sz="4"/>
          <w:bottom w:val="single" w:color="DCE1EA" w:sz="4"/>
          <w:right w:val="single" w:color="DCE1EA" w:sz="4"/>
          <w:insideH w:val="single" w:color="auto" w:sz="4"/>
          <w:insideV w:val="single" w:color="auto" w:sz="4"/>
        </w:tblBorders>
      </w:tblPr>
      <w:tblGrid>
        <w:gridCol w:w="1500"/>
        <w:gridCol w:w="3200"/>
        <w:gridCol w:w="1600"/>
        <w:gridCol w:w="3339"/>
      </w:tblGrid>
      <w:tr>
        <w:trPr>
          <w:trHeight w:val="380" w:hRule="atLeast"/>
        </w:trPr>
        <w:tc>
          <w:tcPr>
            <w:tcW w:type="dxa" w:w="1500"/>
            <w:tcBorders>
              <w:top w:val="none" w:color="FFFFFF" w:sz="0"/>
              <w:left w:val="none" w:color="FFFFFF" w:sz="0"/>
              <w:bottom w:val="none" w:color="FFFFFF" w:sz="0"/>
              <w:right w:val="none" w:color="FFFFFF" w:sz="0"/>
            </w:tcBorders>
            <w:shd w:fill="FFFFFF" w:color="auto" w:val="clear"/>
            <w:tcMar>
              <w:top w:type="dxa" w:w="80"/>
              <w:left w:type="dxa" w:w="180"/>
              <w:bottom w:type="dxa" w:w="80"/>
              <w:right w:type="dxa" w:w="100"/>
            </w:tcMar>
          </w:tcPr>
          <w:p>
            <w:pPr>
              <w:keepNext/>
            </w:pPr>
            <w:r>
              <w:rPr>
                <w:rFonts w:ascii="Arial" w:cs="Arial" w:eastAsia="Arial" w:hAnsi="Arial"/>
                <w:b/>
                <w:bCs/>
                <w:color w:val="98A0B2"/>
                <w:spacing w:val="30"/>
                <w:sz w:val="13"/>
                <w:szCs w:val="13"/>
              </w:rPr>
              <w:t xml:space="preserve">DATUM</w:t>
            </w:r>
          </w:p>
        </w:tc>
        <w:tc>
          <w:tcPr>
            <w:tcW w:type="dxa" w:w="3200"/>
            <w:tcBorders>
              <w:top w:val="none" w:color="FFFFFF" w:sz="0"/>
              <w:left w:val="none" w:color="FFFFFF" w:sz="0"/>
              <w:bottom w:val="none" w:color="FFFFFF" w:sz="0"/>
              <w:right w:val="none" w:color="FFFFFF" w:sz="0"/>
            </w:tcBorders>
            <w:shd w:fill="FFFFFF" w:color="auto" w:val="clear"/>
            <w:tcMar>
              <w:top w:type="dxa" w:w="80"/>
              <w:left w:type="dxa" w:w="180"/>
              <w:bottom w:type="dxa" w:w="80"/>
              <w:right w:type="dxa" w:w="100"/>
            </w:tcMar>
          </w:tcPr>
          <w:p>
            <w:pPr>
              <w:keepNext/>
            </w:pPr>
            <w:r>
              <w:rPr>
                <w:rFonts w:ascii="Arial" w:cs="Arial" w:eastAsia="Arial" w:hAnsi="Arial"/>
                <w:b/>
                <w:bCs/>
                <w:color w:val="98A0B2"/>
                <w:spacing w:val="30"/>
                <w:sz w:val="13"/>
                <w:szCs w:val="13"/>
              </w:rPr>
              <w:t xml:space="preserve">THEMA</w:t>
            </w:r>
          </w:p>
        </w:tc>
        <w:tc>
          <w:tcPr>
            <w:tcW w:type="dxa" w:w="1600"/>
            <w:tcBorders>
              <w:top w:val="none" w:color="FFFFFF" w:sz="0"/>
              <w:left w:val="none" w:color="FFFFFF" w:sz="0"/>
              <w:bottom w:val="none" w:color="FFFFFF" w:sz="0"/>
              <w:right w:val="none" w:color="FFFFFF" w:sz="0"/>
            </w:tcBorders>
            <w:shd w:fill="FFFFFF" w:color="auto" w:val="clear"/>
            <w:tcMar>
              <w:top w:type="dxa" w:w="80"/>
              <w:left w:type="dxa" w:w="180"/>
              <w:bottom w:type="dxa" w:w="80"/>
              <w:right w:type="dxa" w:w="100"/>
            </w:tcMar>
          </w:tcPr>
          <w:p>
            <w:pPr>
              <w:keepNext/>
            </w:pPr>
            <w:r>
              <w:rPr>
                <w:rFonts w:ascii="Arial" w:cs="Arial" w:eastAsia="Arial" w:hAnsi="Arial"/>
                <w:b/>
                <w:bCs/>
                <w:color w:val="98A0B2"/>
                <w:spacing w:val="30"/>
                <w:sz w:val="13"/>
                <w:szCs w:val="13"/>
              </w:rPr>
              <w:t xml:space="preserve">NIEDRIGSTER WERT</w:t>
            </w:r>
          </w:p>
        </w:tc>
        <w:tc>
          <w:tcPr>
            <w:tcW w:type="dxa" w:w="3339"/>
            <w:tcBorders>
              <w:top w:val="none" w:color="FFFFFF" w:sz="0"/>
              <w:left w:val="none" w:color="FFFFFF" w:sz="0"/>
              <w:bottom w:val="none" w:color="FFFFFF" w:sz="0"/>
              <w:right w:val="none" w:color="FFFFFF" w:sz="0"/>
            </w:tcBorders>
            <w:shd w:fill="FFFFFF" w:color="auto" w:val="clear"/>
            <w:tcMar>
              <w:top w:type="dxa" w:w="80"/>
              <w:left w:type="dxa" w:w="180"/>
              <w:bottom w:type="dxa" w:w="80"/>
              <w:right w:type="dxa" w:w="100"/>
            </w:tcMar>
          </w:tcPr>
          <w:p>
            <w:pPr>
              <w:keepNext/>
            </w:pPr>
            <w:r>
              <w:rPr>
                <w:rFonts w:ascii="Arial" w:cs="Arial" w:eastAsia="Arial" w:hAnsi="Arial"/>
                <w:b/>
                <w:bCs/>
                <w:color w:val="98A0B2"/>
                <w:spacing w:val="30"/>
                <w:sz w:val="13"/>
                <w:szCs w:val="13"/>
              </w:rPr>
              <w:t xml:space="preserve">DAS ÄNDERE ICH BEIM NÄCHSTEN MAL</w:t>
            </w:r>
          </w:p>
        </w:tc>
      </w:tr>
      <w:tr>
        <w:trPr>
          <w:trHeight w:val="620" w:hRule="atLeast"/>
        </w:trPr>
        <w:tc>
          <w:tcPr>
            <w:tcW w:type="dxa" w:w="1500"/>
            <w:tcBorders>
              <w:top w:val="single" w:color="DCE1EA" w:sz="4"/>
              <w:left w:val="single" w:color="DCE1EA" w:sz="4"/>
              <w:bottom w:val="single" w:color="DCE1EA" w:sz="4"/>
              <w:right w:val="single" w:color="DCE1EA" w:sz="4"/>
            </w:tcBorders>
            <w:shd w:fill="F7F8FA" w:color="auto" w:val="clear"/>
            <w:tcMar>
              <w:top w:type="dxa" w:w="120"/>
              <w:left w:type="dxa" w:w="180"/>
              <w:bottom w:type="dxa" w:w="120"/>
              <w:right w:type="dxa" w:w="180"/>
            </w:tcMar>
          </w:tcPr>
          <w:p>
            <w:pPr>
              <w:keepNext/>
            </w:pPr>
            <w:r>
              <w:rPr>
                <w:rFonts w:ascii="Arial" w:cs="Arial" w:eastAsia="Arial" w:hAnsi="Arial"/>
                <w:sz w:val="19"/>
                <w:szCs w:val="19"/>
              </w:rPr>
              <w:t xml:space="preserve"/>
            </w:r>
          </w:p>
        </w:tc>
        <w:tc>
          <w:tcPr>
            <w:tcW w:type="dxa" w:w="3200"/>
            <w:tcBorders>
              <w:top w:val="single" w:color="DCE1EA" w:sz="4"/>
              <w:left w:val="single" w:color="DCE1EA" w:sz="4"/>
              <w:bottom w:val="single" w:color="DCE1EA" w:sz="4"/>
              <w:right w:val="single" w:color="DCE1EA" w:sz="4"/>
            </w:tcBorders>
            <w:shd w:fill="F7F8FA" w:color="auto" w:val="clear"/>
            <w:tcMar>
              <w:top w:type="dxa" w:w="120"/>
              <w:left w:type="dxa" w:w="180"/>
              <w:bottom w:type="dxa" w:w="120"/>
              <w:right w:type="dxa" w:w="180"/>
            </w:tcMar>
          </w:tcPr>
          <w:p>
            <w:pPr>
              <w:keepNext/>
            </w:pPr>
            <w:r>
              <w:rPr>
                <w:rFonts w:ascii="Arial" w:cs="Arial" w:eastAsia="Arial" w:hAnsi="Arial"/>
                <w:sz w:val="19"/>
                <w:szCs w:val="19"/>
              </w:rPr>
              <w:t xml:space="preserve"/>
            </w:r>
          </w:p>
        </w:tc>
        <w:tc>
          <w:tcPr>
            <w:tcW w:type="dxa" w:w="1600"/>
            <w:tcBorders>
              <w:top w:val="single" w:color="DCE1EA" w:sz="4"/>
              <w:left w:val="single" w:color="DCE1EA" w:sz="4"/>
              <w:bottom w:val="single" w:color="DCE1EA" w:sz="4"/>
              <w:right w:val="single" w:color="DCE1EA" w:sz="4"/>
            </w:tcBorders>
            <w:shd w:fill="F7F8FA" w:color="auto" w:val="clear"/>
            <w:tcMar>
              <w:top w:type="dxa" w:w="120"/>
              <w:left w:type="dxa" w:w="180"/>
              <w:bottom w:type="dxa" w:w="120"/>
              <w:right w:type="dxa" w:w="180"/>
            </w:tcMar>
          </w:tcPr>
          <w:p>
            <w:pPr>
              <w:keepNext/>
            </w:pPr>
            <w:r>
              <w:rPr>
                <w:rFonts w:ascii="Arial" w:cs="Arial" w:eastAsia="Arial" w:hAnsi="Arial"/>
                <w:sz w:val="19"/>
                <w:szCs w:val="19"/>
              </w:rPr>
              <w:t xml:space="preserve"/>
            </w:r>
          </w:p>
        </w:tc>
        <w:tc>
          <w:tcPr>
            <w:tcW w:type="dxa" w:w="3339"/>
            <w:tcBorders>
              <w:top w:val="single" w:color="DCE1EA" w:sz="4"/>
              <w:left w:val="single" w:color="DCE1EA" w:sz="4"/>
              <w:bottom w:val="single" w:color="DCE1EA" w:sz="4"/>
              <w:right w:val="single" w:color="DCE1EA" w:sz="4"/>
            </w:tcBorders>
            <w:shd w:fill="F7F8FA" w:color="auto" w:val="clear"/>
            <w:tcMar>
              <w:top w:type="dxa" w:w="120"/>
              <w:left w:type="dxa" w:w="180"/>
              <w:bottom w:type="dxa" w:w="120"/>
              <w:right w:type="dxa" w:w="180"/>
            </w:tcMar>
          </w:tcPr>
          <w:p>
            <w:pPr>
              <w:keepNext/>
            </w:pPr>
            <w:r>
              <w:rPr>
                <w:rFonts w:ascii="Arial" w:cs="Arial" w:eastAsia="Arial" w:hAnsi="Arial"/>
                <w:sz w:val="19"/>
                <w:szCs w:val="19"/>
              </w:rPr>
              <w:t xml:space="preserve"/>
            </w:r>
          </w:p>
        </w:tc>
      </w:tr>
      <w:tr>
        <w:trPr>
          <w:trHeight w:val="620" w:hRule="atLeast"/>
        </w:trPr>
        <w:tc>
          <w:tcPr>
            <w:tcW w:type="dxa" w:w="1500"/>
            <w:tcBorders>
              <w:top w:val="single" w:color="DCE1EA" w:sz="4"/>
              <w:left w:val="single" w:color="DCE1EA" w:sz="4"/>
              <w:bottom w:val="single" w:color="DCE1EA" w:sz="4"/>
              <w:right w:val="single" w:color="DCE1EA" w:sz="4"/>
            </w:tcBorders>
            <w:shd w:fill="F7F8FA" w:color="auto" w:val="clear"/>
            <w:tcMar>
              <w:top w:type="dxa" w:w="120"/>
              <w:left w:type="dxa" w:w="180"/>
              <w:bottom w:type="dxa" w:w="120"/>
              <w:right w:type="dxa" w:w="180"/>
            </w:tcMar>
          </w:tcPr>
          <w:p>
            <w:pPr>
              <w:keepNext/>
            </w:pPr>
            <w:r>
              <w:rPr>
                <w:rFonts w:ascii="Arial" w:cs="Arial" w:eastAsia="Arial" w:hAnsi="Arial"/>
                <w:sz w:val="19"/>
                <w:szCs w:val="19"/>
              </w:rPr>
              <w:t xml:space="preserve"/>
            </w:r>
          </w:p>
        </w:tc>
        <w:tc>
          <w:tcPr>
            <w:tcW w:type="dxa" w:w="3200"/>
            <w:tcBorders>
              <w:top w:val="single" w:color="DCE1EA" w:sz="4"/>
              <w:left w:val="single" w:color="DCE1EA" w:sz="4"/>
              <w:bottom w:val="single" w:color="DCE1EA" w:sz="4"/>
              <w:right w:val="single" w:color="DCE1EA" w:sz="4"/>
            </w:tcBorders>
            <w:shd w:fill="F7F8FA" w:color="auto" w:val="clear"/>
            <w:tcMar>
              <w:top w:type="dxa" w:w="120"/>
              <w:left w:type="dxa" w:w="180"/>
              <w:bottom w:type="dxa" w:w="120"/>
              <w:right w:type="dxa" w:w="180"/>
            </w:tcMar>
          </w:tcPr>
          <w:p>
            <w:pPr>
              <w:keepNext/>
            </w:pPr>
            <w:r>
              <w:rPr>
                <w:rFonts w:ascii="Arial" w:cs="Arial" w:eastAsia="Arial" w:hAnsi="Arial"/>
                <w:sz w:val="19"/>
                <w:szCs w:val="19"/>
              </w:rPr>
              <w:t xml:space="preserve"/>
            </w:r>
          </w:p>
        </w:tc>
        <w:tc>
          <w:tcPr>
            <w:tcW w:type="dxa" w:w="1600"/>
            <w:tcBorders>
              <w:top w:val="single" w:color="DCE1EA" w:sz="4"/>
              <w:left w:val="single" w:color="DCE1EA" w:sz="4"/>
              <w:bottom w:val="single" w:color="DCE1EA" w:sz="4"/>
              <w:right w:val="single" w:color="DCE1EA" w:sz="4"/>
            </w:tcBorders>
            <w:shd w:fill="F7F8FA" w:color="auto" w:val="clear"/>
            <w:tcMar>
              <w:top w:type="dxa" w:w="120"/>
              <w:left w:type="dxa" w:w="180"/>
              <w:bottom w:type="dxa" w:w="120"/>
              <w:right w:type="dxa" w:w="180"/>
            </w:tcMar>
          </w:tcPr>
          <w:p>
            <w:pPr>
              <w:keepNext/>
            </w:pPr>
            <w:r>
              <w:rPr>
                <w:rFonts w:ascii="Arial" w:cs="Arial" w:eastAsia="Arial" w:hAnsi="Arial"/>
                <w:sz w:val="19"/>
                <w:szCs w:val="19"/>
              </w:rPr>
              <w:t xml:space="preserve"/>
            </w:r>
          </w:p>
        </w:tc>
        <w:tc>
          <w:tcPr>
            <w:tcW w:type="dxa" w:w="3339"/>
            <w:tcBorders>
              <w:top w:val="single" w:color="DCE1EA" w:sz="4"/>
              <w:left w:val="single" w:color="DCE1EA" w:sz="4"/>
              <w:bottom w:val="single" w:color="DCE1EA" w:sz="4"/>
              <w:right w:val="single" w:color="DCE1EA" w:sz="4"/>
            </w:tcBorders>
            <w:shd w:fill="F7F8FA" w:color="auto" w:val="clear"/>
            <w:tcMar>
              <w:top w:type="dxa" w:w="120"/>
              <w:left w:type="dxa" w:w="180"/>
              <w:bottom w:type="dxa" w:w="120"/>
              <w:right w:type="dxa" w:w="180"/>
            </w:tcMar>
          </w:tcPr>
          <w:p>
            <w:pPr>
              <w:keepNext/>
            </w:pPr>
            <w:r>
              <w:rPr>
                <w:rFonts w:ascii="Arial" w:cs="Arial" w:eastAsia="Arial" w:hAnsi="Arial"/>
                <w:sz w:val="19"/>
                <w:szCs w:val="19"/>
              </w:rPr>
              <w:t xml:space="preserve"/>
            </w:r>
          </w:p>
        </w:tc>
      </w:tr>
      <w:tr>
        <w:trPr>
          <w:trHeight w:val="620" w:hRule="atLeast"/>
        </w:trPr>
        <w:tc>
          <w:tcPr>
            <w:tcW w:type="dxa" w:w="1500"/>
            <w:tcBorders>
              <w:top w:val="single" w:color="DCE1EA" w:sz="4"/>
              <w:left w:val="single" w:color="DCE1EA" w:sz="4"/>
              <w:bottom w:val="single" w:color="DCE1EA" w:sz="4"/>
              <w:right w:val="single" w:color="DCE1EA" w:sz="4"/>
            </w:tcBorders>
            <w:shd w:fill="F7F8FA" w:color="auto" w:val="clear"/>
            <w:tcMar>
              <w:top w:type="dxa" w:w="120"/>
              <w:left w:type="dxa" w:w="180"/>
              <w:bottom w:type="dxa" w:w="120"/>
              <w:right w:type="dxa" w:w="180"/>
            </w:tcMar>
          </w:tcPr>
          <w:p>
            <w:pPr>
              <w:keepNext/>
            </w:pPr>
            <w:r>
              <w:rPr>
                <w:rFonts w:ascii="Arial" w:cs="Arial" w:eastAsia="Arial" w:hAnsi="Arial"/>
                <w:sz w:val="19"/>
                <w:szCs w:val="19"/>
              </w:rPr>
              <w:t xml:space="preserve"/>
            </w:r>
          </w:p>
        </w:tc>
        <w:tc>
          <w:tcPr>
            <w:tcW w:type="dxa" w:w="3200"/>
            <w:tcBorders>
              <w:top w:val="single" w:color="DCE1EA" w:sz="4"/>
              <w:left w:val="single" w:color="DCE1EA" w:sz="4"/>
              <w:bottom w:val="single" w:color="DCE1EA" w:sz="4"/>
              <w:right w:val="single" w:color="DCE1EA" w:sz="4"/>
            </w:tcBorders>
            <w:shd w:fill="F7F8FA" w:color="auto" w:val="clear"/>
            <w:tcMar>
              <w:top w:type="dxa" w:w="120"/>
              <w:left w:type="dxa" w:w="180"/>
              <w:bottom w:type="dxa" w:w="120"/>
              <w:right w:type="dxa" w:w="180"/>
            </w:tcMar>
          </w:tcPr>
          <w:p>
            <w:pPr>
              <w:keepNext/>
            </w:pPr>
            <w:r>
              <w:rPr>
                <w:rFonts w:ascii="Arial" w:cs="Arial" w:eastAsia="Arial" w:hAnsi="Arial"/>
                <w:sz w:val="19"/>
                <w:szCs w:val="19"/>
              </w:rPr>
              <w:t xml:space="preserve"/>
            </w:r>
          </w:p>
        </w:tc>
        <w:tc>
          <w:tcPr>
            <w:tcW w:type="dxa" w:w="1600"/>
            <w:tcBorders>
              <w:top w:val="single" w:color="DCE1EA" w:sz="4"/>
              <w:left w:val="single" w:color="DCE1EA" w:sz="4"/>
              <w:bottom w:val="single" w:color="DCE1EA" w:sz="4"/>
              <w:right w:val="single" w:color="DCE1EA" w:sz="4"/>
            </w:tcBorders>
            <w:shd w:fill="F7F8FA" w:color="auto" w:val="clear"/>
            <w:tcMar>
              <w:top w:type="dxa" w:w="120"/>
              <w:left w:type="dxa" w:w="180"/>
              <w:bottom w:type="dxa" w:w="120"/>
              <w:right w:type="dxa" w:w="180"/>
            </w:tcMar>
          </w:tcPr>
          <w:p>
            <w:pPr>
              <w:keepNext/>
            </w:pPr>
            <w:r>
              <w:rPr>
                <w:rFonts w:ascii="Arial" w:cs="Arial" w:eastAsia="Arial" w:hAnsi="Arial"/>
                <w:sz w:val="19"/>
                <w:szCs w:val="19"/>
              </w:rPr>
              <w:t xml:space="preserve"/>
            </w:r>
          </w:p>
        </w:tc>
        <w:tc>
          <w:tcPr>
            <w:tcW w:type="dxa" w:w="3339"/>
            <w:tcBorders>
              <w:top w:val="single" w:color="DCE1EA" w:sz="4"/>
              <w:left w:val="single" w:color="DCE1EA" w:sz="4"/>
              <w:bottom w:val="single" w:color="DCE1EA" w:sz="4"/>
              <w:right w:val="single" w:color="DCE1EA" w:sz="4"/>
            </w:tcBorders>
            <w:shd w:fill="F7F8FA" w:color="auto" w:val="clear"/>
            <w:tcMar>
              <w:top w:type="dxa" w:w="120"/>
              <w:left w:type="dxa" w:w="180"/>
              <w:bottom w:type="dxa" w:w="120"/>
              <w:right w:type="dxa" w:w="180"/>
            </w:tcMar>
          </w:tcPr>
          <w:p>
            <w:pPr>
              <w:keepNext/>
            </w:pPr>
            <w:r>
              <w:rPr>
                <w:rFonts w:ascii="Arial" w:cs="Arial" w:eastAsia="Arial" w:hAnsi="Arial"/>
                <w:sz w:val="19"/>
                <w:szCs w:val="19"/>
              </w:rPr>
              <w:t xml:space="preserve"/>
            </w:r>
          </w:p>
        </w:tc>
      </w:tr>
      <w:tr>
        <w:trPr>
          <w:trHeight w:val="620" w:hRule="atLeast"/>
        </w:trPr>
        <w:tc>
          <w:tcPr>
            <w:tcW w:type="dxa" w:w="1500"/>
            <w:tcBorders>
              <w:top w:val="single" w:color="DCE1EA" w:sz="4"/>
              <w:left w:val="single" w:color="DCE1EA" w:sz="4"/>
              <w:bottom w:val="single" w:color="DCE1EA" w:sz="4"/>
              <w:right w:val="single" w:color="DCE1EA" w:sz="4"/>
            </w:tcBorders>
            <w:shd w:fill="F7F8FA" w:color="auto" w:val="clear"/>
            <w:tcMar>
              <w:top w:type="dxa" w:w="120"/>
              <w:left w:type="dxa" w:w="180"/>
              <w:bottom w:type="dxa" w:w="120"/>
              <w:right w:type="dxa" w:w="180"/>
            </w:tcMar>
          </w:tcPr>
          <w:p>
            <w:pPr>
              <w:keepNext w:val="false"/>
            </w:pPr>
            <w:r>
              <w:rPr>
                <w:rFonts w:ascii="Arial" w:cs="Arial" w:eastAsia="Arial" w:hAnsi="Arial"/>
                <w:sz w:val="19"/>
                <w:szCs w:val="19"/>
              </w:rPr>
              <w:t xml:space="preserve"/>
            </w:r>
          </w:p>
        </w:tc>
        <w:tc>
          <w:tcPr>
            <w:tcW w:type="dxa" w:w="3200"/>
            <w:tcBorders>
              <w:top w:val="single" w:color="DCE1EA" w:sz="4"/>
              <w:left w:val="single" w:color="DCE1EA" w:sz="4"/>
              <w:bottom w:val="single" w:color="DCE1EA" w:sz="4"/>
              <w:right w:val="single" w:color="DCE1EA" w:sz="4"/>
            </w:tcBorders>
            <w:shd w:fill="F7F8FA" w:color="auto" w:val="clear"/>
            <w:tcMar>
              <w:top w:type="dxa" w:w="120"/>
              <w:left w:type="dxa" w:w="180"/>
              <w:bottom w:type="dxa" w:w="120"/>
              <w:right w:type="dxa" w:w="180"/>
            </w:tcMar>
          </w:tcPr>
          <w:p>
            <w:pPr>
              <w:keepNext w:val="false"/>
            </w:pPr>
            <w:r>
              <w:rPr>
                <w:rFonts w:ascii="Arial" w:cs="Arial" w:eastAsia="Arial" w:hAnsi="Arial"/>
                <w:sz w:val="19"/>
                <w:szCs w:val="19"/>
              </w:rPr>
              <w:t xml:space="preserve"/>
            </w:r>
          </w:p>
        </w:tc>
        <w:tc>
          <w:tcPr>
            <w:tcW w:type="dxa" w:w="1600"/>
            <w:tcBorders>
              <w:top w:val="single" w:color="DCE1EA" w:sz="4"/>
              <w:left w:val="single" w:color="DCE1EA" w:sz="4"/>
              <w:bottom w:val="single" w:color="DCE1EA" w:sz="4"/>
              <w:right w:val="single" w:color="DCE1EA" w:sz="4"/>
            </w:tcBorders>
            <w:shd w:fill="F7F8FA" w:color="auto" w:val="clear"/>
            <w:tcMar>
              <w:top w:type="dxa" w:w="120"/>
              <w:left w:type="dxa" w:w="180"/>
              <w:bottom w:type="dxa" w:w="120"/>
              <w:right w:type="dxa" w:w="180"/>
            </w:tcMar>
          </w:tcPr>
          <w:p>
            <w:pPr>
              <w:keepNext w:val="false"/>
            </w:pPr>
            <w:r>
              <w:rPr>
                <w:rFonts w:ascii="Arial" w:cs="Arial" w:eastAsia="Arial" w:hAnsi="Arial"/>
                <w:sz w:val="19"/>
                <w:szCs w:val="19"/>
              </w:rPr>
              <w:t xml:space="preserve"/>
            </w:r>
          </w:p>
        </w:tc>
        <w:tc>
          <w:tcPr>
            <w:tcW w:type="dxa" w:w="3339"/>
            <w:tcBorders>
              <w:top w:val="single" w:color="DCE1EA" w:sz="4"/>
              <w:left w:val="single" w:color="DCE1EA" w:sz="4"/>
              <w:bottom w:val="single" w:color="DCE1EA" w:sz="4"/>
              <w:right w:val="single" w:color="DCE1EA" w:sz="4"/>
            </w:tcBorders>
            <w:shd w:fill="F7F8FA" w:color="auto" w:val="clear"/>
            <w:tcMar>
              <w:top w:type="dxa" w:w="120"/>
              <w:left w:type="dxa" w:w="180"/>
              <w:bottom w:type="dxa" w:w="120"/>
              <w:right w:type="dxa" w:w="180"/>
            </w:tcMar>
          </w:tcPr>
          <w:p>
            <w:pPr>
              <w:keepNext w:val="false"/>
            </w:pPr>
            <w:r>
              <w:rPr>
                <w:rFonts w:ascii="Arial" w:cs="Arial" w:eastAsia="Arial" w:hAnsi="Arial"/>
                <w:sz w:val="19"/>
                <w:szCs w:val="19"/>
              </w:rPr>
              <w:t xml:space="preserve"/>
            </w:r>
          </w:p>
        </w:tc>
      </w:tr>
    </w:tbl>
    <w:p>
      <w:pPr>
        <w:spacing w:after="340"/>
      </w:pPr>
    </w:p>
    <w:p>
      <w:pPr>
        <w:spacing w:after="120" w:before="340"/>
      </w:pPr>
      <w:r>
        <w:rPr>
          <w:rFonts w:ascii="Arial" w:cs="Arial" w:eastAsia="Arial" w:hAnsi="Arial"/>
          <w:b/>
          <w:bCs/>
          <w:color w:val="0A1230"/>
          <w:sz w:val="22"/>
          <w:szCs w:val="22"/>
        </w:rPr>
        <w:t xml:space="preserve">Zwei Termine pro Woche.</w:t>
      </w:r>
    </w:p>
    <w:p>
      <w:pPr>
        <w:spacing w:after="300" w:line="300"/>
      </w:pPr>
      <w:r>
        <w:rPr>
          <w:rFonts w:ascii="Arial" w:cs="Arial" w:eastAsia="Arial" w:hAnsi="Arial"/>
          <w:color w:val="14182A"/>
          <w:sz w:val="19"/>
          <w:szCs w:val="19"/>
        </w:rPr>
        <w:t xml:space="preserve">Ein einzelnes Video verändert wenig. Zwei kurze Einheiten pro Woche verändern viel. Trag dir zwei Termine à zehn Minuten in den Kalender ein und behandle sie wie einen Kundentermin: nicht verschiebbar. Nach wenigen Durchgängen verschwindet das Gefühl, vor der Kamera ein Fremdkörper zu sein — und mit ihm ein großer Teil des Lampenfiebers.</w:t>
      </w:r>
    </w:p>
    <w:p>
      <w:pPr>
        <w:spacing w:line="280"/>
      </w:pPr>
      <w:r>
        <w:rPr>
          <w:rFonts w:ascii="Arial" w:cs="Arial" w:eastAsia="Arial" w:hAnsi="Arial"/>
          <w:b/>
          <w:bCs/>
          <w:color w:val="0A1230"/>
          <w:sz w:val="17"/>
          <w:szCs w:val="17"/>
        </w:rPr>
        <w:t xml:space="preserve">Feedback bekommst du jederzeit: </w:t>
      </w:r>
      <w:r>
        <w:rPr>
          <w:rFonts w:ascii="Arial" w:cs="Arial" w:eastAsia="Arial" w:hAnsi="Arial"/>
          <w:color w:val="6B7488"/>
          <w:sz w:val="17"/>
          <w:szCs w:val="17"/>
        </w:rPr>
        <w:t xml:space="preserve">Schick deine Aufnahme mit einer klaren Frage ins Forum „Hot Seat“ der Community — die Rückmeldung ist dort für alle sichtbar. Soll es privat bleiben: WhatsApp an 01520 / 6189964. Keine Sprechzeiten, keine Obergrenze. Interne Unterlagen, die dein Unternehmen nicht herausgibt, bleiben bei dir.</w:t>
      </w:r>
    </w:p>
    <w:p>
      <w:pPr>
        <w:spacing w:before="120" w:line="280"/>
      </w:pPr>
      <w:r>
        <w:rPr>
          <w:rFonts w:ascii="Arial" w:cs="Arial" w:eastAsia="Arial" w:hAnsi="Arial"/>
          <w:color w:val="6B7488"/>
          <w:sz w:val="17"/>
          <w:szCs w:val="17"/>
        </w:rPr>
        <w:t xml:space="preserve">malena@neop-consulting.de · natalie@neop-consulting.de · Telefon 0800 / 88 111 80 · presence-academy.com</w:t>
      </w:r>
    </w:p>
    <w:sectPr>
      <w:footerReference w:type="default" r:id="rId7"/>
      <w:pgSz w:w="11906" w:h="16838" w:orient="portrait"/>
      <w:pgMar w:top="992" w:right="1134" w:bottom="992"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9"/>
      </w:tabs>
      <w:spacing w:before="120"/>
    </w:pPr>
    <w:r>
      <w:rPr>
        <w:rFonts w:ascii="Arial" w:cs="Arial" w:eastAsia="Arial" w:hAnsi="Arial"/>
        <w:color w:val="98A0B2"/>
        <w:sz w:val="13"/>
        <w:szCs w:val="13"/>
      </w:rPr>
      <w:t xml:space="preserve">Presence &amp; Performance Lab · NEOP Academy · presence-performance-lab.de</w:t>
    </w:r>
    <w:r>
      <w:rPr>
        <w:rFonts w:ascii="Arial" w:cs="Arial" w:eastAsia="Arial" w:hAnsi="Arial"/>
        <w:sz w:val="13"/>
        <w:szCs w:val="13"/>
      </w:rPr>
      <w:t xml:space="preserve">	</w:t>
    </w:r>
    <w:r>
      <w:rPr>
        <w:rFonts w:ascii="Arial" w:cs="Arial" w:eastAsia="Arial" w:hAnsi="Arial"/>
        <w:color w:val="98A0B2"/>
        <w:sz w:val="13"/>
        <w:szCs w:val="13"/>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4182A"/>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aa59fbfe3d2c276d39c5484a97931515bf4385a7.png"/><Relationship Id="rId9" Type="http://schemas.openxmlformats.org/officeDocument/2006/relationships/image" Target="media/650ac32a6b7b5f86e23602ae0439b99c024560ea.png"/><Relationship Id="rId10" Type="http://schemas.openxmlformats.org/officeDocument/2006/relationships/image" Target="media/4d5a543a98a41db01477a598b0dfb35ecd689c3c.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2026-09-10T07:39:58.163Z</dcterms:created>
  <dcterms:modified xsi:type="dcterms:W3CDTF">2026-09-10T07:39:58.163Z</dcterms:modified>
</cp:coreProperties>
</file>

<file path=docProps/custom.xml><?xml version="1.0" encoding="utf-8"?>
<Properties xmlns="http://schemas.openxmlformats.org/officeDocument/2006/custom-properties" xmlns:vt="http://schemas.openxmlformats.org/officeDocument/2006/docPropsVTypes"/>
</file>