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Preisliste Unterkunft</w:t>
      </w:r>
    </w:p>
    <w:p>
      <w:pPr>
        <w:pStyle w:val="Heading2"/>
      </w:pPr>
      <w:r>
        <w:t>Saisonpreise – Wohnung (pro Nacht)</w:t>
      </w:r>
    </w:p>
    <w:p>
      <w:pPr>
        <w:pStyle w:val="ListBullet"/>
      </w:pPr>
      <w:r>
        <w:t>Januar – April: Geschlossen</w:t>
      </w:r>
    </w:p>
    <w:p>
      <w:pPr>
        <w:pStyle w:val="ListBullet"/>
      </w:pPr>
      <w:r>
        <w:t>Mai: 2 Pers. 65 €, 3 Pers. 75 €, 4 Pers. 85 €, 5 Pers. 95 €</w:t>
      </w:r>
    </w:p>
    <w:p>
      <w:pPr>
        <w:pStyle w:val="ListBullet"/>
      </w:pPr>
      <w:r>
        <w:t>Juni: 2 Pers. 75 €, 3 Pers. 85 €, 4 Pers. 95 €, 5 Pers. 105 €</w:t>
      </w:r>
    </w:p>
    <w:p>
      <w:pPr>
        <w:pStyle w:val="ListBullet"/>
      </w:pPr>
      <w:r>
        <w:t>Juli – August: 2 Pers. 95 €, 3 Pers. 105 €, 4 Pers. 115 €, 5 Pers. 125 €</w:t>
      </w:r>
    </w:p>
    <w:p>
      <w:pPr>
        <w:pStyle w:val="ListBullet"/>
      </w:pPr>
      <w:r>
        <w:t>September: 2 Pers. 75 €, 3 Pers. 85 €, 4 Pers. 95 €, 5 Pers. 105 €</w:t>
      </w:r>
    </w:p>
    <w:p>
      <w:pPr>
        <w:pStyle w:val="ListBullet"/>
      </w:pPr>
      <w:r>
        <w:t>Oktober – November: 2 Pers. 65 €, 3 Pers. 75 €, 4 Pers. 85 €, 5 Pers. 95 €</w:t>
      </w:r>
    </w:p>
    <w:p>
      <w:pPr>
        <w:pStyle w:val="ListBullet"/>
      </w:pPr>
      <w:r>
        <w:t>Dezember: Geschlossen</w:t>
      </w:r>
    </w:p>
    <w:p>
      <w:pPr>
        <w:pStyle w:val="Heading2"/>
      </w:pPr>
      <w:r>
        <w:t>Saisonpreise – Zimmer (pro Nacht)</w:t>
      </w:r>
    </w:p>
    <w:p>
      <w:pPr>
        <w:pStyle w:val="ListBullet"/>
      </w:pPr>
      <w:r>
        <w:t>Januar – April: 1 Pers. 25 €, 2 Pers. 35 €</w:t>
      </w:r>
    </w:p>
    <w:p>
      <w:pPr>
        <w:pStyle w:val="ListBullet"/>
      </w:pPr>
      <w:r>
        <w:t>Mai: 1 Pers. 30 €, 2 Pers. 40 €</w:t>
      </w:r>
    </w:p>
    <w:p>
      <w:pPr>
        <w:pStyle w:val="ListBullet"/>
      </w:pPr>
      <w:r>
        <w:t>Juni: 1 Pers. 35 €, 2 Pers. 45 €</w:t>
      </w:r>
    </w:p>
    <w:p>
      <w:pPr>
        <w:pStyle w:val="ListBullet"/>
      </w:pPr>
      <w:r>
        <w:t>Juli – August: 1 Pers. 45 €, 2 Pers. 55 €</w:t>
      </w:r>
    </w:p>
    <w:p>
      <w:pPr>
        <w:pStyle w:val="ListBullet"/>
      </w:pPr>
      <w:r>
        <w:t>September: 1 Pers. 35 €, 2 Pers. 45 €</w:t>
      </w:r>
    </w:p>
    <w:p>
      <w:pPr>
        <w:pStyle w:val="ListBullet"/>
      </w:pPr>
      <w:r>
        <w:t>Oktober – November: 1 Pers. 30 €, 2 Pers. 40 €</w:t>
      </w:r>
    </w:p>
    <w:p>
      <w:pPr>
        <w:pStyle w:val="ListBullet"/>
      </w:pPr>
      <w:r>
        <w:t>Dezember: 1 Pers. 25 €, 2 Pers. 35 €</w:t>
      </w:r>
    </w:p>
    <w:p>
      <w:pPr>
        <w:pStyle w:val="Heading2"/>
      </w:pPr>
      <w:r>
        <w:t>Nebenkosten</w:t>
      </w:r>
    </w:p>
    <w:p>
      <w:pPr>
        <w:pStyle w:val="ListBullet"/>
      </w:pPr>
      <w:r>
        <w:t>Wohnung: Kaution 200 €, Endreinigung 60 €</w:t>
      </w:r>
    </w:p>
    <w:p>
      <w:pPr>
        <w:pStyle w:val="ListBullet"/>
      </w:pPr>
      <w:r>
        <w:t>Zimmer: Kaution 100 €, Endreinigung 20 €</w:t>
      </w:r>
    </w:p>
    <w:p>
      <w:pPr>
        <w:pStyle w:val="Heading2"/>
      </w:pPr>
      <w:r>
        <w:t>An- und Abreise</w:t>
      </w:r>
    </w:p>
    <w:p>
      <w:pPr>
        <w:pStyle w:val="ListBullet"/>
      </w:pPr>
      <w:r>
        <w:t>Anreise: 15:00 – 18:00 Uhr</w:t>
      </w:r>
    </w:p>
    <w:p>
      <w:pPr>
        <w:pStyle w:val="ListBullet"/>
      </w:pPr>
      <w:r>
        <w:t>Abreise: 08:00 – 10:00 Uhr</w:t>
      </w:r>
    </w:p>
    <w:p>
      <w:pPr>
        <w:pStyle w:val="Heading2"/>
      </w:pPr>
      <w:r>
        <w:t>Stornierungsbedingungen</w:t>
      </w:r>
    </w:p>
    <w:p>
      <w:pPr>
        <w:pStyle w:val="ListBullet"/>
      </w:pPr>
      <w:r>
        <w:t>Bei Nichtanreise wird der gesamte Aufenthaltspreis berechnet.</w:t>
      </w:r>
    </w:p>
    <w:p>
      <w:pPr>
        <w:pStyle w:val="ListBullet"/>
      </w:pPr>
      <w:r>
        <w:t>Stornierungen bis 30 Tage vor Anreise möglich (abzüglich Reservierungsgebühr).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